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Weiskircher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LIQUIDITY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6931 ARLINGTON ROAD SUITE 460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LIQUIDITY SERVICES INC</w:t>
              </w:r>
            </w:hyperlink>
            <w:r>
              <w:rPr/>
              <w:t xml:space="preserve"> [ </w:t>
            </w:r>
            <w:r>
              <w:rPr>
                <w:rFonts w:ascii="Times;serif" w:hAnsi="Times;serif"/>
                <w:color w:val="0000FF"/>
                <w:sz w:val="24"/>
                <w:shd w:fill="FFFFFF" w:val="clear"/>
              </w:rPr>
              <w:t>LQDT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59,539</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options become exercisable,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the economic equivalent of one share of Liquidity Services,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vest,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12/48th of these options vested on January 1, 2024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12/48th of this option grant vested on January 1, 2025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Twenty-five percent of this restricted stock unit grant vests on each of January 1, 2026, January 1, 2027, January 1, 2028 and January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12/48th of this option grant will vest on January 1, 2026,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Twenty-five percent of this restricted stock unit grant vests on each of January 1, 2024, January 1, 2025, January 1, 2026 and January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Twenty-five percent of this restricted stock unit grant vests on each of January 1, 2025, January 1, 2026, January 1, 2027 and January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12/48th of this option grant will vest on January 1, 2027,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Twenty-five percent of this restricted stock unit grant vests on each of January 1, 2027, January 1, 2028, January 1, 2029 and January 1,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the net issuance of 980 shares from the vesting of 1,785 restricted stock units from which the federal and state withholding due at the vesting of such restricted stock units was satisfied by the issuer withholding 805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the net issuance of 1,081 shares from the vesting of 1,970 restricted stock units from which the federal and state withholding due at the vesting of such restricted stock units was satisfied by the issuer withholding 889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Shaffer,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2925" TargetMode="External"/><Relationship Id="rId5" Type="http://schemas.openxmlformats.org/officeDocument/2006/relationships/hyperlink" Target="http://www.sec.gov/cgi-bin/browse-edgar?action=getcompany&amp;CIK=0001235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1081</Words>
  <Characters>5684</Characters>
  <CharactersWithSpaces>6557</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